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DE" w:rsidRPr="00A10626" w:rsidRDefault="00EF0DDE" w:rsidP="00EF0DDE">
      <w:pPr>
        <w:pStyle w:val="a3"/>
        <w:spacing w:before="0"/>
        <w:ind w:firstLine="0"/>
        <w:rPr>
          <w:rFonts w:ascii="Times New Roman" w:eastAsia="MS Mincho" w:hAnsi="Times New Roman"/>
          <w:sz w:val="22"/>
          <w:szCs w:val="22"/>
        </w:rPr>
      </w:pPr>
      <w:bookmarkStart w:id="0" w:name="_GoBack"/>
      <w:bookmarkEnd w:id="0"/>
      <w:r w:rsidRPr="00A10626">
        <w:rPr>
          <w:rFonts w:ascii="Times New Roman" w:eastAsia="MS Mincho" w:hAnsi="Times New Roman"/>
          <w:sz w:val="22"/>
          <w:szCs w:val="22"/>
          <w:u w:val="single"/>
        </w:rPr>
        <w:t>Форма АДВ-6-1</w:t>
      </w:r>
      <w:r w:rsidRPr="00A10626">
        <w:rPr>
          <w:rFonts w:ascii="Times New Roman" w:eastAsia="MS Mincho" w:hAnsi="Times New Roman"/>
          <w:sz w:val="22"/>
          <w:szCs w:val="22"/>
        </w:rPr>
        <w:t xml:space="preserve"> 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 xml:space="preserve">Код по ОКУД </w:t>
      </w:r>
      <w:r w:rsidR="0020364C" w:rsidRPr="00A10626">
        <w:rPr>
          <w:rFonts w:ascii="Times New Roman" w:eastAsia="MS Mincho" w:hAnsi="Times New Roman"/>
          <w:sz w:val="22"/>
          <w:szCs w:val="22"/>
        </w:rPr>
        <w:fldChar w:fldCharType="begin"/>
      </w:r>
      <w:r w:rsidRPr="00A10626">
        <w:rPr>
          <w:rFonts w:ascii="Times New Roman" w:eastAsia="MS Mincho" w:hAnsi="Times New Roman"/>
          <w:sz w:val="22"/>
          <w:szCs w:val="22"/>
        </w:rPr>
        <w:instrText xml:space="preserve"> EQ \X(             ) </w:instrText>
      </w:r>
      <w:r w:rsidR="0020364C" w:rsidRPr="00A10626">
        <w:rPr>
          <w:rFonts w:ascii="Times New Roman" w:eastAsia="MS Mincho" w:hAnsi="Times New Roman"/>
          <w:sz w:val="22"/>
          <w:szCs w:val="22"/>
        </w:rPr>
        <w:fldChar w:fldCharType="end"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Код по ОКПО</w:t>
      </w:r>
      <w:r w:rsidR="0020364C" w:rsidRPr="00A10626">
        <w:rPr>
          <w:rFonts w:ascii="Times New Roman" w:eastAsia="MS Mincho" w:hAnsi="Times New Roman"/>
          <w:sz w:val="22"/>
          <w:szCs w:val="22"/>
        </w:rPr>
        <w:fldChar w:fldCharType="begin"/>
      </w:r>
      <w:r w:rsidRPr="00A10626">
        <w:rPr>
          <w:rFonts w:ascii="Times New Roman" w:eastAsia="MS Mincho" w:hAnsi="Times New Roman"/>
          <w:sz w:val="22"/>
          <w:szCs w:val="22"/>
        </w:rPr>
        <w:instrText xml:space="preserve"> EQ \X(             ) </w:instrText>
      </w:r>
      <w:r w:rsidR="0020364C" w:rsidRPr="00A10626">
        <w:rPr>
          <w:rFonts w:ascii="Times New Roman" w:eastAsia="MS Mincho" w:hAnsi="Times New Roman"/>
          <w:sz w:val="22"/>
          <w:szCs w:val="22"/>
        </w:rPr>
        <w:fldChar w:fldCharType="end"/>
      </w:r>
      <w:r w:rsidRPr="00A10626">
        <w:rPr>
          <w:rFonts w:ascii="Times New Roman" w:eastAsia="MS Mincho" w:hAnsi="Times New Roman"/>
          <w:sz w:val="22"/>
          <w:szCs w:val="22"/>
        </w:rPr>
        <w:t xml:space="preserve"> </w:t>
      </w:r>
    </w:p>
    <w:p w:rsidR="00EF0DDE" w:rsidRPr="00A10626" w:rsidRDefault="00EF0DDE" w:rsidP="00EF0DDE">
      <w:pPr>
        <w:pStyle w:val="a3"/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b/>
          <w:bCs/>
          <w:sz w:val="22"/>
          <w:szCs w:val="22"/>
        </w:rPr>
        <w:t>Опись документов</w:t>
      </w:r>
      <w:r w:rsidRPr="00A10626">
        <w:rPr>
          <w:rFonts w:ascii="Times New Roman" w:eastAsia="MS Mincho" w:hAnsi="Times New Roman"/>
          <w:sz w:val="22"/>
          <w:szCs w:val="22"/>
        </w:rPr>
        <w:t xml:space="preserve">, </w:t>
      </w:r>
      <w:r w:rsidRPr="00A10626">
        <w:rPr>
          <w:rFonts w:ascii="Times New Roman" w:eastAsia="MS Mincho" w:hAnsi="Times New Roman"/>
          <w:b/>
          <w:bCs/>
          <w:sz w:val="22"/>
          <w:szCs w:val="22"/>
        </w:rPr>
        <w:t>передаваемых страхователем в ПФР</w:t>
      </w:r>
    </w:p>
    <w:p w:rsidR="00EF0DDE" w:rsidRPr="00A10626" w:rsidRDefault="00EF0DDE" w:rsidP="00EF0DDE">
      <w:pPr>
        <w:pStyle w:val="a3"/>
        <w:spacing w:before="0"/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Реквизиты страхователя, передающего документы:</w:t>
      </w:r>
    </w:p>
    <w:p w:rsidR="00EF0DDE" w:rsidRPr="00A10626" w:rsidRDefault="00EF0DDE" w:rsidP="00EF0DDE">
      <w:pPr>
        <w:pStyle w:val="a3"/>
        <w:spacing w:before="0"/>
        <w:ind w:firstLine="0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Регистрационный номер ПФР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proofErr w:type="gramEnd"/>
      <w:r w:rsidRPr="00A10626">
        <w:rPr>
          <w:rFonts w:ascii="Courier" w:eastAsia="MS Mincho" w:hAnsi="Courier"/>
          <w:sz w:val="22"/>
          <w:szCs w:val="22"/>
        </w:rPr>
        <w:t>-</w:t>
      </w:r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r w:rsidRPr="00A10626">
        <w:rPr>
          <w:rFonts w:ascii="Courier" w:eastAsia="MS Mincho" w:hAnsi="Courier"/>
          <w:sz w:val="22"/>
          <w:szCs w:val="22"/>
        </w:rPr>
        <w:t>-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. . . . . . .  </w:t>
      </w:r>
    </w:p>
    <w:p w:rsidR="00EF0DDE" w:rsidRPr="00A10626" w:rsidRDefault="00EF0DDE" w:rsidP="00EF0DDE">
      <w:pPr>
        <w:pStyle w:val="a3"/>
        <w:spacing w:before="0"/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 xml:space="preserve">ИНН   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. . . . . . . . . 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proofErr w:type="gramEnd"/>
      <w:r w:rsidRPr="00A10626">
        <w:rPr>
          <w:rFonts w:ascii="Times New Roman" w:eastAsia="MS Mincho" w:hAnsi="Times New Roman"/>
          <w:sz w:val="22"/>
          <w:szCs w:val="22"/>
        </w:rPr>
        <w:t xml:space="preserve">      КПП</w:t>
      </w:r>
      <w:r w:rsidRPr="00A10626">
        <w:rPr>
          <w:rFonts w:ascii="Courier" w:eastAsia="MS Mincho" w:hAnsi="Courier"/>
          <w:sz w:val="22"/>
          <w:szCs w:val="22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. . . . . . </w:t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proofErr w:type="gramEnd"/>
      <w:r w:rsidRPr="00A10626">
        <w:rPr>
          <w:rFonts w:ascii="Times New Roman" w:eastAsia="MS Mincho" w:hAnsi="Times New Roman"/>
          <w:sz w:val="22"/>
          <w:szCs w:val="22"/>
        </w:rPr>
        <w:t xml:space="preserve"> </w:t>
      </w:r>
    </w:p>
    <w:p w:rsidR="00EF0DDE" w:rsidRPr="00A10626" w:rsidRDefault="00EF0DDE" w:rsidP="00EF0DDE">
      <w:pPr>
        <w:pStyle w:val="a3"/>
        <w:spacing w:before="0"/>
        <w:ind w:left="-284" w:firstLine="284"/>
        <w:rPr>
          <w:rFonts w:ascii="Courier" w:eastAsia="MS Mincho" w:hAnsi="Courier"/>
          <w:sz w:val="22"/>
          <w:szCs w:val="22"/>
          <w:u w:val="single"/>
        </w:rPr>
      </w:pPr>
      <w:r w:rsidRPr="00A10626">
        <w:rPr>
          <w:rFonts w:ascii="Times New Roman" w:eastAsia="MS Mincho" w:hAnsi="Times New Roman"/>
          <w:sz w:val="22"/>
          <w:szCs w:val="22"/>
        </w:rPr>
        <w:t>Наименование организации (краткое)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. . . . . . . . . . . . . . . . . . . . . . . . . . .    </w:t>
      </w:r>
    </w:p>
    <w:p w:rsidR="00EF0DDE" w:rsidRPr="00A10626" w:rsidRDefault="00EF0DDE" w:rsidP="00EF0DDE">
      <w:pPr>
        <w:pStyle w:val="a3"/>
        <w:spacing w:before="0" w:after="20"/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Примечания: ___________________________________________________________________________________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9"/>
        <w:gridCol w:w="1417"/>
        <w:gridCol w:w="2835"/>
      </w:tblGrid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Наименование входящего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Количество документов в пачке</w:t>
            </w:r>
          </w:p>
        </w:tc>
      </w:tr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Анкета застрахованного лица (АДВ-1)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Заявление об обмене страхового свидетельства (АДВ-2)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Заявление о выдаче дубликата страхового свидетельства (АДВ-3)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Сведения о трудовом стаже застрахованного лица за период до регистрации в системе обязательного пенсионного страхования (СЗВ-К)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Иные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gramStart"/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входящие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док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умент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ы</w:t>
            </w:r>
            <w:proofErr w:type="gramEnd"/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:______________________________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0DDE" w:rsidRPr="00A10626" w:rsidTr="00E167AF">
        <w:trPr>
          <w:cantSplit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для индивидуальных сведений до 2002 года</w:t>
            </w:r>
          </w:p>
        </w:tc>
      </w:tr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 (СЗВ-1 или СЗВ-3)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0DDE" w:rsidRPr="00A10626" w:rsidTr="00E167AF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Сводная  ведомость</w:t>
            </w:r>
            <w:proofErr w:type="gramEnd"/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 форм  документов СЗВ-3, передаваемых           работодателем в ПФР (АДВ-10)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0DDE" w:rsidRPr="00A10626" w:rsidTr="00E167AF">
        <w:trPr>
          <w:cantSplit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для индивидуальных сведений, начиная с 2002 года</w:t>
            </w:r>
          </w:p>
        </w:tc>
      </w:tr>
      <w:tr w:rsidR="00EF0DDE" w:rsidRPr="00A10626" w:rsidTr="00E167AF">
        <w:trPr>
          <w:cantSplit/>
          <w:trHeight w:val="62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Наименование входящего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Количество документов в пачке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Количество застрахованных лиц, представленных в пачке</w:t>
            </w:r>
          </w:p>
        </w:tc>
      </w:tr>
      <w:tr w:rsidR="00EF0DDE" w:rsidRPr="00A10626" w:rsidTr="00E167AF">
        <w:trPr>
          <w:cantSplit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Индивидуальные сведения о страховом стаже и начисленных страховых взносах на обязательное пенсионное страхование застрахованного лица (СЗВ-4-1 или СЗВ-4-2)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EF0DDE" w:rsidRPr="00A10626" w:rsidRDefault="00EF0DDE" w:rsidP="00EF0DDE">
      <w:pPr>
        <w:pStyle w:val="a3"/>
        <w:spacing w:before="0"/>
        <w:ind w:firstLine="0"/>
        <w:rPr>
          <w:rFonts w:ascii="Times New Roman" w:eastAsia="MS Mincho" w:hAnsi="Times New Roman" w:cs="Times New Roman"/>
          <w:sz w:val="22"/>
          <w:szCs w:val="22"/>
        </w:rPr>
      </w:pPr>
      <w:r w:rsidRPr="00A10626">
        <w:rPr>
          <w:rFonts w:ascii="Times New Roman" w:eastAsia="MS Mincho" w:hAnsi="Times New Roman" w:cs="Times New Roman"/>
          <w:sz w:val="22"/>
          <w:szCs w:val="22"/>
        </w:rPr>
        <w:t>Заполняется для пачки документов, сопровождаемой электронным представлением:</w:t>
      </w:r>
    </w:p>
    <w:p w:rsidR="00EF0DDE" w:rsidRPr="00A10626" w:rsidRDefault="00EF0DDE" w:rsidP="00EF0DDE">
      <w:pPr>
        <w:pStyle w:val="a3"/>
        <w:spacing w:before="0"/>
        <w:ind w:firstLine="0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10626">
        <w:rPr>
          <w:rFonts w:ascii="Times New Roman" w:eastAsia="MS Mincho" w:hAnsi="Times New Roman" w:cs="Times New Roman"/>
          <w:sz w:val="22"/>
          <w:szCs w:val="22"/>
        </w:rPr>
        <w:t>Номер пачки документов, присвоенной страхователем</w:t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</w:t>
      </w:r>
      <w:r w:rsidRPr="00A10626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</w:t>
      </w:r>
    </w:p>
    <w:p w:rsidR="00EF0DDE" w:rsidRPr="00A10626" w:rsidRDefault="00EF0DDE" w:rsidP="00EF0DDE">
      <w:pPr>
        <w:pStyle w:val="a3"/>
        <w:spacing w:before="0"/>
        <w:ind w:firstLine="0"/>
        <w:rPr>
          <w:rFonts w:ascii="Courier" w:eastAsia="MS Mincho" w:hAnsi="Courier"/>
          <w:sz w:val="22"/>
          <w:szCs w:val="22"/>
        </w:rPr>
      </w:pPr>
      <w:r w:rsidRPr="00A10626">
        <w:rPr>
          <w:rFonts w:ascii="Times New Roman" w:eastAsia="MS Mincho" w:hAnsi="Times New Roman" w:cs="Times New Roman"/>
          <w:sz w:val="22"/>
          <w:szCs w:val="22"/>
        </w:rPr>
        <w:t>Номер регистрации пачки в территориальном органе ПФР</w:t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proofErr w:type="gramStart"/>
      <w:r w:rsidRPr="00A10626">
        <w:rPr>
          <w:rFonts w:ascii="Courier" w:eastAsia="MS Mincho" w:hAnsi="Courier"/>
          <w:sz w:val="22"/>
          <w:szCs w:val="22"/>
          <w:u w:val="single"/>
        </w:rPr>
        <w:t>. . . .</w:t>
      </w:r>
      <w:proofErr w:type="gramEnd"/>
      <w:r w:rsidRPr="00A10626">
        <w:rPr>
          <w:rFonts w:ascii="Courier" w:eastAsia="MS Mincho" w:hAnsi="Courier"/>
          <w:sz w:val="22"/>
          <w:szCs w:val="22"/>
          <w:u w:val="single"/>
        </w:rPr>
        <w:t xml:space="preserve"> . </w:t>
      </w:r>
      <w:r w:rsidRPr="00A10626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</w:t>
      </w:r>
      <w:r w:rsidRPr="00A10626">
        <w:rPr>
          <w:rFonts w:ascii="Times New Roman" w:eastAsia="MS Mincho" w:hAnsi="Times New Roman" w:cs="Times New Roman"/>
          <w:sz w:val="22"/>
          <w:szCs w:val="22"/>
        </w:rPr>
        <w:t xml:space="preserve"> /</w:t>
      </w:r>
      <w:r w:rsidRPr="00A10626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</w:t>
      </w:r>
      <w:r w:rsidRPr="00A10626">
        <w:rPr>
          <w:rFonts w:ascii="Courier" w:eastAsia="MS Mincho" w:hAnsi="Courier"/>
          <w:sz w:val="22"/>
          <w:szCs w:val="22"/>
          <w:u w:val="single"/>
        </w:rPr>
        <w:t xml:space="preserve">. . . . . </w:t>
      </w:r>
      <w:r w:rsidRPr="00A10626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</w:t>
      </w:r>
    </w:p>
    <w:p w:rsidR="00EF0DDE" w:rsidRPr="00A10626" w:rsidRDefault="00EF0DDE" w:rsidP="00EF0DDE">
      <w:pPr>
        <w:pStyle w:val="a3"/>
        <w:spacing w:before="0"/>
        <w:ind w:firstLine="0"/>
        <w:rPr>
          <w:rFonts w:ascii="Times New Roman" w:eastAsia="MS Mincho" w:hAnsi="Times New Roman" w:cs="Times New Roman"/>
          <w:sz w:val="22"/>
          <w:szCs w:val="22"/>
        </w:rPr>
      </w:pP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</w:r>
      <w:r w:rsidRPr="00A10626">
        <w:rPr>
          <w:rFonts w:ascii="Times New Roman" w:eastAsia="MS Mincho" w:hAnsi="Times New Roman" w:cs="Times New Roman"/>
          <w:sz w:val="22"/>
          <w:szCs w:val="22"/>
        </w:rPr>
        <w:tab/>
        <w:t>номер / год</w:t>
      </w:r>
    </w:p>
    <w:p w:rsidR="00EF0DDE" w:rsidRPr="00A10626" w:rsidRDefault="00EF0DDE" w:rsidP="00EF0DDE">
      <w:pPr>
        <w:pStyle w:val="a3"/>
        <w:spacing w:before="0"/>
        <w:ind w:left="-284" w:firstLine="0"/>
        <w:rPr>
          <w:rFonts w:ascii="Times New Roman" w:eastAsia="MS Mincho" w:hAnsi="Times New Roman"/>
          <w:b/>
          <w:bCs/>
          <w:sz w:val="22"/>
          <w:szCs w:val="22"/>
        </w:rPr>
      </w:pPr>
      <w:r w:rsidRPr="00A10626">
        <w:rPr>
          <w:rFonts w:ascii="Times New Roman" w:eastAsia="MS Mincho" w:hAnsi="Times New Roman"/>
          <w:b/>
          <w:bCs/>
          <w:sz w:val="22"/>
          <w:szCs w:val="22"/>
        </w:rPr>
        <w:t>Заполняется для пачки документов, содержащей "Индивидуальные сведения о страховом стаже и начисленных страховых взносах на обязательное пенсионное страхование застрахованного лица" (СЗВ-4-1 или СЗВ-4-2):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984"/>
        <w:gridCol w:w="2268"/>
        <w:gridCol w:w="2977"/>
      </w:tblGrid>
      <w:tr w:rsidR="00EF0DDE" w:rsidRPr="00A10626" w:rsidTr="00E167AF">
        <w:trPr>
          <w:cantSplit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4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Расчетный период: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proofErr w:type="gramStart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>. . . .</w:t>
            </w:r>
            <w:proofErr w:type="gramEnd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 xml:space="preserve"> .</w:t>
            </w:r>
            <w:r w:rsidRPr="00A10626">
              <w:rPr>
                <w:rFonts w:ascii="Courier" w:eastAsia="MS Mincho" w:hAnsi="Courier"/>
                <w:sz w:val="22"/>
                <w:szCs w:val="22"/>
              </w:rPr>
              <w:t xml:space="preserve"> 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год</w:t>
            </w:r>
          </w:p>
          <w:p w:rsidR="00EF0DDE" w:rsidRPr="00A10626" w:rsidRDefault="00EF0DDE" w:rsidP="00E167AF">
            <w:pPr>
              <w:pStyle w:val="a3"/>
              <w:spacing w:before="4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Код категории застрахованного лица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proofErr w:type="gramStart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>. . . .</w:t>
            </w:r>
            <w:proofErr w:type="gramEnd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 xml:space="preserve"> . </w:t>
            </w:r>
            <w:r w:rsidRPr="00A10626">
              <w:rPr>
                <w:rFonts w:ascii="Times New Roman" w:eastAsia="MS Mincho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EF0DDE" w:rsidRPr="00A10626" w:rsidRDefault="00EF0DDE" w:rsidP="00E167AF">
            <w:pPr>
              <w:pStyle w:val="a3"/>
              <w:spacing w:before="40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Код дополнительного тарифа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proofErr w:type="gramStart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>. . . .</w:t>
            </w:r>
            <w:proofErr w:type="gramEnd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 xml:space="preserve"> . </w:t>
            </w:r>
            <w:r w:rsidRPr="00A10626">
              <w:rPr>
                <w:rFonts w:ascii="Times New Roman" w:eastAsia="MS Mincho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EF0DDE" w:rsidRPr="00A10626" w:rsidRDefault="00EF0DDE" w:rsidP="00E167AF">
            <w:pPr>
              <w:pStyle w:val="a3"/>
              <w:spacing w:before="4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Территориальные условия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proofErr w:type="gramStart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>. . . .</w:t>
            </w:r>
            <w:proofErr w:type="gramEnd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 xml:space="preserve"> . </w:t>
            </w:r>
            <w:r w:rsidRPr="00A10626">
              <w:rPr>
                <w:rFonts w:ascii="Times New Roman" w:eastAsia="MS Mincho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Тип сведений</w:t>
            </w:r>
          </w:p>
          <w:p w:rsidR="00EF0DDE" w:rsidRPr="00A10626" w:rsidRDefault="0020364C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) </w:instrTex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gramStart"/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исходные  </w:t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proofErr w:type="gramEnd"/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) </w:instrTex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 назначение пенсии</w:t>
            </w:r>
          </w:p>
        </w:tc>
      </w:tr>
      <w:tr w:rsidR="00EF0DDE" w:rsidRPr="00A10626" w:rsidTr="00E167AF">
        <w:trPr>
          <w:cantSplit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Вид корректировки</w:t>
            </w:r>
          </w:p>
          <w:p w:rsidR="00EF0DDE" w:rsidRPr="00A10626" w:rsidRDefault="0020364C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) </w:instrTex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>корректирующие</w:t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ab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) </w:instrTex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="00EF0DDE"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 отменяющие</w:t>
            </w:r>
          </w:p>
        </w:tc>
      </w:tr>
      <w:tr w:rsidR="00EF0DDE" w:rsidRPr="00A10626" w:rsidTr="00E167AF">
        <w:trPr>
          <w:cantSplit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Сведения о суммах начисленных страховых взносов (итого по пачке документов)</w:t>
            </w:r>
          </w:p>
        </w:tc>
      </w:tr>
      <w:tr w:rsidR="00EF0DDE" w:rsidRPr="00A10626" w:rsidTr="00E167A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на страховую часть трудовой пенсии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на накопительную часть трудовой пенсии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spacing w:before="0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по дополнительному тарифу</w:t>
            </w:r>
          </w:p>
        </w:tc>
      </w:tr>
      <w:tr w:rsidR="00EF0DDE" w:rsidRPr="00A10626" w:rsidTr="00E167AF">
        <w:trPr>
          <w:trHeight w:val="2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E" w:rsidRPr="00A10626" w:rsidRDefault="00EF0DDE" w:rsidP="00E167AF">
            <w:pPr>
              <w:pStyle w:val="a3"/>
              <w:ind w:firstLine="0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</w:tc>
      </w:tr>
    </w:tbl>
    <w:p w:rsidR="00EF0DDE" w:rsidRPr="00A10626" w:rsidRDefault="00EF0DDE" w:rsidP="00EF0DDE">
      <w:pPr>
        <w:pStyle w:val="a3"/>
        <w:ind w:firstLine="0"/>
        <w:rPr>
          <w:rFonts w:ascii="Times New Roman" w:eastAsia="MS Mincho" w:hAnsi="Times New Roman"/>
          <w:b/>
          <w:bCs/>
          <w:sz w:val="22"/>
          <w:szCs w:val="22"/>
        </w:rPr>
      </w:pPr>
      <w:r w:rsidRPr="00A10626">
        <w:rPr>
          <w:rFonts w:ascii="Times New Roman" w:eastAsia="MS Mincho" w:hAnsi="Times New Roman"/>
          <w:b/>
          <w:bCs/>
          <w:sz w:val="22"/>
          <w:szCs w:val="22"/>
        </w:rPr>
        <w:t>Заполняется для пачки документов, содержащей формы "Индивидуальные сведения" СЗВ-1 или СЗВ-3: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8638"/>
      </w:tblGrid>
      <w:tr w:rsidR="00EF0DDE" w:rsidRPr="00A10626" w:rsidTr="00E167AF">
        <w:trPr>
          <w:cantSplit/>
        </w:trPr>
        <w:tc>
          <w:tcPr>
            <w:tcW w:w="11199" w:type="dxa"/>
            <w:gridSpan w:val="2"/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Отчетный период:        I </w: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  ) </w:instrTex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    II </w: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  ) </w:instrTex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   III    </w: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  ) </w:instrTex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  IV  </w: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begin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instrText xml:space="preserve"> EQ \X(   ) </w:instrText>
            </w:r>
            <w:r w:rsidR="0020364C" w:rsidRPr="00A10626">
              <w:rPr>
                <w:rFonts w:ascii="Times New Roman" w:eastAsia="MS Mincho" w:hAnsi="Times New Roman"/>
                <w:sz w:val="22"/>
                <w:szCs w:val="22"/>
              </w:rPr>
              <w:fldChar w:fldCharType="end"/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       квартал  </w:t>
            </w:r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 xml:space="preserve">. . . . </w:t>
            </w:r>
            <w:proofErr w:type="gramStart"/>
            <w:r w:rsidRPr="00A10626">
              <w:rPr>
                <w:rFonts w:ascii="Courier" w:eastAsia="MS Mincho" w:hAnsi="Courier"/>
                <w:sz w:val="22"/>
                <w:szCs w:val="22"/>
                <w:u w:val="single"/>
              </w:rPr>
              <w:t>.</w:t>
            </w: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года</w:t>
            </w:r>
            <w:proofErr w:type="gramEnd"/>
          </w:p>
        </w:tc>
      </w:tr>
      <w:tr w:rsidR="00EF0DDE" w:rsidRPr="00A10626" w:rsidTr="00E167AF">
        <w:trPr>
          <w:cantSplit/>
        </w:trPr>
        <w:tc>
          <w:tcPr>
            <w:tcW w:w="11199" w:type="dxa"/>
            <w:gridSpan w:val="2"/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Сведения о заработке (вознаграждении) и доходе за отчетный период, учитываемые при назначении пенсии</w:t>
            </w:r>
          </w:p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 xml:space="preserve"> (итого по пачке документов)</w:t>
            </w:r>
          </w:p>
        </w:tc>
      </w:tr>
      <w:tr w:rsidR="00EF0DDE" w:rsidRPr="00A10626" w:rsidTr="00E167AF">
        <w:tc>
          <w:tcPr>
            <w:tcW w:w="2561" w:type="dxa"/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Всего начислено</w:t>
            </w:r>
          </w:p>
        </w:tc>
        <w:tc>
          <w:tcPr>
            <w:tcW w:w="8638" w:type="dxa"/>
          </w:tcPr>
          <w:p w:rsidR="00EF0DDE" w:rsidRPr="00A10626" w:rsidRDefault="00EF0DDE" w:rsidP="00E167AF">
            <w:pPr>
              <w:pStyle w:val="a3"/>
              <w:spacing w:before="0"/>
              <w:ind w:firstLine="0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A10626">
              <w:rPr>
                <w:rFonts w:ascii="Times New Roman" w:eastAsia="MS Mincho" w:hAnsi="Times New Roman"/>
                <w:sz w:val="22"/>
                <w:szCs w:val="22"/>
              </w:rPr>
              <w:t>в том числе пособия по временной нетрудоспособности и стипендии</w:t>
            </w:r>
          </w:p>
        </w:tc>
      </w:tr>
      <w:tr w:rsidR="00EF0DDE" w:rsidRPr="00A10626" w:rsidTr="00E167AF">
        <w:tc>
          <w:tcPr>
            <w:tcW w:w="2561" w:type="dxa"/>
          </w:tcPr>
          <w:p w:rsidR="00EF0DDE" w:rsidRPr="00A10626" w:rsidRDefault="00EF0DDE" w:rsidP="00E167AF">
            <w:pPr>
              <w:pStyle w:val="a3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8638" w:type="dxa"/>
          </w:tcPr>
          <w:p w:rsidR="00EF0DDE" w:rsidRPr="00A10626" w:rsidRDefault="00EF0DDE" w:rsidP="00E167AF">
            <w:pPr>
              <w:pStyle w:val="a3"/>
              <w:ind w:firstLine="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EF0DDE" w:rsidRDefault="00EF0DDE" w:rsidP="00EF0DDE">
      <w:pPr>
        <w:pStyle w:val="a3"/>
        <w:spacing w:before="60"/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Исполнитель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Подпись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Расшифровка подписи</w:t>
      </w:r>
    </w:p>
    <w:p w:rsidR="00EF0DDE" w:rsidRDefault="00EF0DDE" w:rsidP="00EF0DDE">
      <w:pPr>
        <w:pStyle w:val="a3"/>
        <w:spacing w:before="60"/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Наименование должности руководителя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Подпись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Расшифровка подписи</w:t>
      </w:r>
    </w:p>
    <w:p w:rsidR="00BA2730" w:rsidRPr="00EF0DDE" w:rsidRDefault="00EF0DDE" w:rsidP="00EF0DDE">
      <w:pPr>
        <w:pStyle w:val="a3"/>
        <w:spacing w:before="60"/>
        <w:ind w:firstLine="0"/>
        <w:rPr>
          <w:rFonts w:ascii="Times New Roman" w:eastAsia="MS Mincho" w:hAnsi="Times New Roman"/>
          <w:sz w:val="22"/>
          <w:szCs w:val="22"/>
        </w:rPr>
      </w:pPr>
      <w:r w:rsidRPr="00A10626">
        <w:rPr>
          <w:rFonts w:ascii="Times New Roman" w:eastAsia="MS Mincho" w:hAnsi="Times New Roman"/>
          <w:sz w:val="22"/>
          <w:szCs w:val="22"/>
        </w:rPr>
        <w:t>Дата</w:t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</w:r>
      <w:r w:rsidRPr="00A10626">
        <w:rPr>
          <w:rFonts w:ascii="Times New Roman" w:eastAsia="MS Mincho" w:hAnsi="Times New Roman"/>
          <w:sz w:val="22"/>
          <w:szCs w:val="22"/>
        </w:rPr>
        <w:tab/>
        <w:t>М.П.</w:t>
      </w:r>
    </w:p>
    <w:sectPr w:rsidR="00BA2730" w:rsidRPr="00EF0DDE" w:rsidSect="00EF0DD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DDE"/>
    <w:rsid w:val="0020327E"/>
    <w:rsid w:val="0020364C"/>
    <w:rsid w:val="00257FED"/>
    <w:rsid w:val="00285C12"/>
    <w:rsid w:val="004A4550"/>
    <w:rsid w:val="006C73FE"/>
    <w:rsid w:val="006D2414"/>
    <w:rsid w:val="0085253B"/>
    <w:rsid w:val="00890466"/>
    <w:rsid w:val="00BA2730"/>
    <w:rsid w:val="00C062C5"/>
    <w:rsid w:val="00E01FDF"/>
    <w:rsid w:val="00E167AF"/>
    <w:rsid w:val="00E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EA0F-1DF2-4215-BF0A-B9DFBD33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DDE"/>
    <w:pPr>
      <w:spacing w:before="120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0D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EF0D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 по форме АДВ-6-1, пустой бланк</vt:lpstr>
    </vt:vector>
  </TitlesOfParts>
  <Company>SKB Kontur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 по форме АДВ-6-1, пустой бланк</dc:title>
  <dc:subject/>
  <dc:creator>Ассистентус (assistentus.ru)</dc:creator>
  <cp:keywords/>
  <cp:lastModifiedBy>Евгений</cp:lastModifiedBy>
  <cp:revision>2</cp:revision>
  <dcterms:created xsi:type="dcterms:W3CDTF">2019-10-11T00:27:00Z</dcterms:created>
  <dcterms:modified xsi:type="dcterms:W3CDTF">2019-10-11T00:27:00Z</dcterms:modified>
</cp:coreProperties>
</file>